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49" w:rsidRDefault="00F721FA" w:rsidP="00F721FA">
      <w:pPr>
        <w:pStyle w:val="style1"/>
        <w:shd w:val="clear" w:color="auto" w:fill="CCCCCC"/>
        <w:spacing w:before="60" w:beforeAutospacing="0" w:after="60" w:afterAutospacing="0"/>
      </w:pPr>
      <w:r>
        <w:rPr>
          <w:rStyle w:val="style2"/>
          <w:rFonts w:ascii="Verdana" w:hAnsi="Verdana"/>
          <w:b/>
          <w:bCs/>
          <w:color w:val="009900"/>
          <w:sz w:val="18"/>
          <w:szCs w:val="18"/>
        </w:rPr>
        <w:t>Historique</w:t>
      </w:r>
      <w:r>
        <w:rPr>
          <w:rFonts w:ascii="Verdana" w:hAnsi="Verdana"/>
          <w:color w:val="2E241A"/>
          <w:sz w:val="18"/>
          <w:szCs w:val="18"/>
        </w:rPr>
        <w:br/>
        <w:t xml:space="preserve">?Si l'on remonte quelque 200 ans avant Jésus-Christ, on retrouve la trace de l'ancêtre de notre actuel Epagneul Tibétain appelé " </w:t>
      </w:r>
      <w:proofErr w:type="spellStart"/>
      <w:r>
        <w:rPr>
          <w:rFonts w:ascii="Verdana" w:hAnsi="Verdana"/>
          <w:color w:val="2E241A"/>
          <w:sz w:val="18"/>
          <w:szCs w:val="18"/>
        </w:rPr>
        <w:t>Gya</w:t>
      </w:r>
      <w:proofErr w:type="spellEnd"/>
      <w:r>
        <w:rPr>
          <w:rFonts w:ascii="Verdana" w:hAnsi="Verdana"/>
          <w:color w:val="2E241A"/>
          <w:sz w:val="18"/>
          <w:szCs w:val="18"/>
        </w:rPr>
        <w:t xml:space="preserve"> </w:t>
      </w:r>
      <w:proofErr w:type="spellStart"/>
      <w:r>
        <w:rPr>
          <w:rFonts w:ascii="Verdana" w:hAnsi="Verdana"/>
          <w:color w:val="2E241A"/>
          <w:sz w:val="18"/>
          <w:szCs w:val="18"/>
        </w:rPr>
        <w:t>Kyi</w:t>
      </w:r>
      <w:proofErr w:type="spellEnd"/>
      <w:r>
        <w:rPr>
          <w:rFonts w:ascii="Verdana" w:hAnsi="Verdana"/>
          <w:color w:val="2E241A"/>
          <w:sz w:val="18"/>
          <w:szCs w:val="18"/>
        </w:rPr>
        <w:t xml:space="preserve"> ", chien chinois. Dés le III° siècle, cet épagneul apparaît lorsque s'instaure le commerce de la soie entre la Chine, la Grèce et la Rome antique. On en reparle lors du voyage de Marco Polo en Orient qui évoque " de petits chiens dorés et agiles ". C'est vers 1880 que les tout premiers épagneuls arrivèrent en Angleterre mais son standard ne fut établi qu'en 1934 et l'élevage de cette race ne débuta réellement qu'après la guerre de 39-45.</w:t>
      </w:r>
      <w:r>
        <w:rPr>
          <w:rFonts w:ascii="Verdana" w:hAnsi="Verdana"/>
          <w:color w:val="2E241A"/>
          <w:sz w:val="18"/>
          <w:szCs w:val="18"/>
        </w:rPr>
        <w:br/>
      </w:r>
      <w:r>
        <w:rPr>
          <w:rFonts w:ascii="Verdana" w:hAnsi="Verdana"/>
          <w:color w:val="2E241A"/>
          <w:sz w:val="18"/>
          <w:szCs w:val="18"/>
        </w:rPr>
        <w:br/>
      </w:r>
      <w:r>
        <w:rPr>
          <w:rStyle w:val="style2"/>
          <w:rFonts w:ascii="Verdana" w:hAnsi="Verdana"/>
          <w:b/>
          <w:bCs/>
          <w:color w:val="009900"/>
          <w:sz w:val="18"/>
          <w:szCs w:val="18"/>
        </w:rPr>
        <w:t>Caractère</w:t>
      </w:r>
      <w:r>
        <w:rPr>
          <w:rFonts w:ascii="Verdana" w:hAnsi="Verdana"/>
          <w:color w:val="2E241A"/>
          <w:sz w:val="18"/>
          <w:szCs w:val="18"/>
        </w:rPr>
        <w:br/>
        <w:t>On le définit " chien, chat, singe ". Chien pour son aspect, chat pour son agilité, singe pour son faciès et ses facéties. Ce petit chien de compagnie est plein de dynamisme, de distinction, aux allures et à la grâce innées. C'est aussi un animal vif et très intelligent, guidé par son insatiable curiosité, il veut tout savoir, tout surveiller, il adore d'ailleurs se percher pour mieux épier les alentours et avertir en cas de besoin. Très attaché à son maître, il sera toujours soucieux de lui faire plaisir.</w:t>
      </w:r>
      <w:r>
        <w:rPr>
          <w:rStyle w:val="apple-converted-space"/>
          <w:rFonts w:ascii="Verdana" w:hAnsi="Verdana"/>
          <w:color w:val="2E241A"/>
          <w:sz w:val="18"/>
          <w:szCs w:val="18"/>
        </w:rPr>
        <w:t> </w:t>
      </w:r>
      <w:r>
        <w:rPr>
          <w:rFonts w:ascii="Verdana" w:hAnsi="Verdana"/>
          <w:color w:val="2E241A"/>
          <w:sz w:val="18"/>
          <w:szCs w:val="18"/>
        </w:rPr>
        <w:br/>
      </w:r>
      <w:r>
        <w:rPr>
          <w:rFonts w:ascii="Verdana" w:hAnsi="Verdana"/>
          <w:color w:val="2E241A"/>
          <w:sz w:val="18"/>
          <w:szCs w:val="18"/>
        </w:rPr>
        <w:br/>
      </w:r>
      <w:r>
        <w:rPr>
          <w:rStyle w:val="style2"/>
          <w:rFonts w:ascii="Verdana" w:hAnsi="Verdana"/>
          <w:b/>
          <w:bCs/>
          <w:color w:val="009900"/>
          <w:sz w:val="18"/>
          <w:szCs w:val="18"/>
        </w:rPr>
        <w:t>Le maître qu’il lui faut</w:t>
      </w:r>
      <w:r>
        <w:rPr>
          <w:rFonts w:ascii="Verdana" w:hAnsi="Verdana"/>
          <w:color w:val="2E241A"/>
          <w:sz w:val="18"/>
          <w:szCs w:val="18"/>
        </w:rPr>
        <w:br/>
        <w:t>Une personne calme qui saura comprendre ce sensible, tout en douceur,</w:t>
      </w:r>
      <w:r>
        <w:rPr>
          <w:rStyle w:val="apple-converted-space"/>
          <w:rFonts w:ascii="Verdana" w:hAnsi="Verdana"/>
          <w:color w:val="2E241A"/>
          <w:sz w:val="18"/>
          <w:szCs w:val="18"/>
        </w:rPr>
        <w:t> </w:t>
      </w:r>
      <w:r>
        <w:rPr>
          <w:rFonts w:ascii="Verdana" w:hAnsi="Verdana"/>
          <w:color w:val="2E241A"/>
          <w:sz w:val="18"/>
          <w:szCs w:val="18"/>
        </w:rPr>
        <w:br/>
        <w:t>le promènera en laisse (n’oublions pas que notre ami est curieux !) et qui lui consacrera les instants de câlins qu’il mérite.</w:t>
      </w:r>
      <w:r>
        <w:rPr>
          <w:rStyle w:val="apple-converted-space"/>
          <w:rFonts w:ascii="Verdana" w:hAnsi="Verdana"/>
          <w:color w:val="2E241A"/>
          <w:sz w:val="18"/>
          <w:szCs w:val="18"/>
        </w:rPr>
        <w:t> </w:t>
      </w:r>
      <w:r>
        <w:rPr>
          <w:rFonts w:ascii="Verdana" w:hAnsi="Verdana"/>
          <w:color w:val="2E241A"/>
          <w:sz w:val="18"/>
          <w:szCs w:val="18"/>
        </w:rPr>
        <w:br/>
      </w:r>
      <w:r>
        <w:rPr>
          <w:rFonts w:ascii="Verdana" w:hAnsi="Verdana"/>
          <w:color w:val="2E241A"/>
          <w:sz w:val="18"/>
          <w:szCs w:val="18"/>
        </w:rPr>
        <w:br/>
      </w:r>
      <w:r>
        <w:rPr>
          <w:rStyle w:val="style2"/>
          <w:rFonts w:ascii="Verdana" w:hAnsi="Verdana"/>
          <w:b/>
          <w:bCs/>
          <w:color w:val="009900"/>
          <w:sz w:val="18"/>
          <w:szCs w:val="18"/>
        </w:rPr>
        <w:t>En bref</w:t>
      </w:r>
      <w:r>
        <w:rPr>
          <w:rFonts w:ascii="Verdana" w:hAnsi="Verdana"/>
          <w:color w:val="2E241A"/>
          <w:sz w:val="18"/>
          <w:szCs w:val="18"/>
        </w:rPr>
        <w:br/>
        <w:t>Aptitude : chien de compagnie</w:t>
      </w:r>
      <w:r>
        <w:rPr>
          <w:rFonts w:ascii="Verdana" w:hAnsi="Verdana"/>
          <w:color w:val="2E241A"/>
          <w:sz w:val="18"/>
          <w:szCs w:val="18"/>
        </w:rPr>
        <w:br/>
        <w:t>Hauteur au garrot : 23 à 28 cm</w:t>
      </w:r>
      <w:r>
        <w:rPr>
          <w:rFonts w:ascii="Verdana" w:hAnsi="Verdana"/>
          <w:color w:val="2E241A"/>
          <w:sz w:val="18"/>
          <w:szCs w:val="18"/>
        </w:rPr>
        <w:br/>
        <w:t>Caractère : gai, joueur, malin, vigilant, fidèle, indépendant.</w:t>
      </w:r>
      <w:r>
        <w:rPr>
          <w:rFonts w:ascii="Verdana" w:hAnsi="Verdana"/>
          <w:color w:val="2E241A"/>
          <w:sz w:val="18"/>
          <w:szCs w:val="18"/>
        </w:rPr>
        <w:br/>
        <w:t>Rapport avec les enfants : excellent</w:t>
      </w:r>
      <w:r>
        <w:rPr>
          <w:rFonts w:ascii="Verdana" w:hAnsi="Verdana"/>
          <w:color w:val="2E241A"/>
          <w:sz w:val="18"/>
          <w:szCs w:val="18"/>
        </w:rPr>
        <w:br/>
        <w:t>Rapport avec les autres animaux : excellent, très sociable.</w:t>
      </w:r>
      <w:r>
        <w:rPr>
          <w:rFonts w:ascii="Verdana" w:hAnsi="Verdana"/>
          <w:color w:val="2E241A"/>
          <w:sz w:val="18"/>
          <w:szCs w:val="18"/>
        </w:rPr>
        <w:br/>
        <w:t xml:space="preserve">Couleur : Toutes les couleurs sont admises, unicolores et </w:t>
      </w:r>
      <w:proofErr w:type="spellStart"/>
      <w:r>
        <w:rPr>
          <w:rFonts w:ascii="Verdana" w:hAnsi="Verdana"/>
          <w:color w:val="2E241A"/>
          <w:sz w:val="18"/>
          <w:szCs w:val="18"/>
        </w:rPr>
        <w:t>particolores</w:t>
      </w:r>
      <w:proofErr w:type="spellEnd"/>
      <w:r>
        <w:rPr>
          <w:rFonts w:ascii="Verdana" w:hAnsi="Verdana"/>
          <w:color w:val="2E241A"/>
          <w:sz w:val="18"/>
          <w:szCs w:val="18"/>
        </w:rPr>
        <w:t xml:space="preserve"> (fond uni ou à taches).</w:t>
      </w:r>
      <w:r>
        <w:rPr>
          <w:rFonts w:ascii="Verdana" w:hAnsi="Verdana"/>
          <w:color w:val="2E241A"/>
          <w:sz w:val="18"/>
          <w:szCs w:val="18"/>
        </w:rPr>
        <w:br/>
        <w:t>Poids : varie entre 4,1 kg et 6, 8 kg.</w:t>
      </w:r>
      <w:r>
        <w:rPr>
          <w:rStyle w:val="apple-converted-space"/>
          <w:rFonts w:ascii="Verdana" w:hAnsi="Verdana"/>
          <w:color w:val="2E241A"/>
          <w:sz w:val="18"/>
          <w:szCs w:val="18"/>
        </w:rPr>
        <w:t> </w:t>
      </w:r>
      <w:r>
        <w:rPr>
          <w:rFonts w:ascii="Verdana" w:hAnsi="Verdana"/>
          <w:color w:val="2E241A"/>
          <w:sz w:val="18"/>
          <w:szCs w:val="18"/>
        </w:rPr>
        <w:br/>
        <w:t>Toilettage simplifié : un brossage hebdomadaire, un bain de temps à autre.</w:t>
      </w:r>
      <w:r>
        <w:rPr>
          <w:rStyle w:val="apple-converted-space"/>
          <w:rFonts w:ascii="Verdana" w:hAnsi="Verdana"/>
          <w:color w:val="2E241A"/>
          <w:sz w:val="18"/>
          <w:szCs w:val="18"/>
        </w:rPr>
        <w:t> </w:t>
      </w:r>
      <w:r>
        <w:rPr>
          <w:rFonts w:ascii="Verdana" w:hAnsi="Verdana"/>
          <w:color w:val="2E241A"/>
          <w:sz w:val="18"/>
          <w:szCs w:val="18"/>
        </w:rPr>
        <w:br/>
        <w:t>Durée de vie : 13 à 17 ans</w:t>
      </w:r>
      <w:r>
        <w:rPr>
          <w:rFonts w:ascii="Verdana" w:hAnsi="Verdana"/>
          <w:color w:val="2E241A"/>
          <w:sz w:val="18"/>
          <w:szCs w:val="18"/>
        </w:rPr>
        <w:br/>
        <w:t>C'est le seul chien du Tibet à avoir un pied de lièvre, allongé, distinctif,</w:t>
      </w:r>
      <w:r>
        <w:rPr>
          <w:rStyle w:val="apple-converted-space"/>
          <w:rFonts w:ascii="Verdana" w:hAnsi="Verdana"/>
          <w:color w:val="2E241A"/>
          <w:sz w:val="18"/>
          <w:szCs w:val="18"/>
        </w:rPr>
        <w:t> </w:t>
      </w:r>
      <w:r>
        <w:rPr>
          <w:rFonts w:ascii="Verdana" w:hAnsi="Verdana"/>
          <w:color w:val="2E241A"/>
          <w:sz w:val="18"/>
          <w:szCs w:val="18"/>
        </w:rPr>
        <w:br/>
        <w:t>qui s'habille de longs plumets.</w:t>
      </w:r>
    </w:p>
    <w:p w:rsidR="00F721FA" w:rsidRDefault="00F721FA"/>
    <w:p w:rsidR="00F721FA" w:rsidRDefault="00F721FA"/>
    <w:p w:rsidR="00F721FA" w:rsidRDefault="00F721FA" w:rsidP="00F721FA">
      <w:pPr>
        <w:autoSpaceDE w:val="0"/>
        <w:autoSpaceDN w:val="0"/>
        <w:adjustRightInd w:val="0"/>
        <w:spacing w:after="0" w:line="240" w:lineRule="auto"/>
        <w:rPr>
          <w:rFonts w:ascii="TimesNewRoman" w:hAnsi="TimesNewRoman" w:cs="TimesNewRoman"/>
        </w:rPr>
      </w:pPr>
      <w:r>
        <w:rPr>
          <w:rFonts w:ascii="TimesNewRoman,Bold" w:hAnsi="TimesNewRoman,Bold" w:cs="TimesNewRoman,Bold"/>
          <w:b/>
          <w:bCs/>
        </w:rPr>
        <w:t xml:space="preserve">UTILISATION </w:t>
      </w:r>
      <w:r>
        <w:rPr>
          <w:rFonts w:ascii="TimesNewRoman" w:hAnsi="TimesNewRoman" w:cs="TimesNewRoman"/>
        </w:rPr>
        <w:t>: Chien de compagnie.</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Bold" w:hAnsi="TimesNewRoman,Bold" w:cs="TimesNewRoman,Bold"/>
          <w:b/>
          <w:bCs/>
        </w:rPr>
        <w:t xml:space="preserve">CLASSIFICATION F.C.I. </w:t>
      </w:r>
      <w:r>
        <w:rPr>
          <w:rFonts w:ascii="TimesNewRoman" w:hAnsi="TimesNewRoman" w:cs="TimesNewRoman"/>
        </w:rPr>
        <w:t>: Groupe 9 Chiens d’agrément et</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de compagnie.</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Section 5 Chiens du Tibet.</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Sans épreuve de travail.</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Bold" w:hAnsi="TimesNewRoman,Bold" w:cs="TimesNewRoman,Bold"/>
          <w:b/>
          <w:bCs/>
        </w:rPr>
        <w:t xml:space="preserve">ASPECT GENERAL </w:t>
      </w:r>
      <w:r>
        <w:rPr>
          <w:rFonts w:ascii="TimesNewRoman" w:hAnsi="TimesNewRoman" w:cs="TimesNewRoman"/>
        </w:rPr>
        <w:t>: Petit, actif et éveillé. Bien proportionné dans</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son profil général. La longueur du corps est légèrement supérieure à</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la hauteur au garrot.</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Bold" w:hAnsi="TimesNewRoman,Bold" w:cs="TimesNewRoman,Bold"/>
          <w:b/>
          <w:bCs/>
        </w:rPr>
        <w:t xml:space="preserve">COMPORTEMENT / CARACTERE </w:t>
      </w:r>
      <w:r>
        <w:rPr>
          <w:rFonts w:ascii="TimesNewRoman" w:hAnsi="TimesNewRoman" w:cs="TimesNewRoman"/>
        </w:rPr>
        <w:t>: Gai et sûr de lui,</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extrêmement intelligent, distant avec les étrangers. Eveillé, fidèle</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mais indépendant.</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Bold" w:hAnsi="TimesNewRoman,Bold" w:cs="TimesNewRoman,Bold"/>
          <w:b/>
          <w:bCs/>
        </w:rPr>
        <w:t xml:space="preserve">TETE </w:t>
      </w:r>
      <w:r>
        <w:rPr>
          <w:rFonts w:ascii="TimesNewRoman" w:hAnsi="TimesNewRoman" w:cs="TimesNewRoman"/>
        </w:rPr>
        <w:t>: Petite par rapport au corps. Son port est fier. Chez les mâles</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elle est masculine sans être grossière.</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REGION CRANIENNE :</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Crâne : Légèrement en dôme; sa largeur et sa longueur sont</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moyennes.</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Stop : Léger, mais marqué.</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REGION FACIALE :</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Truffe : La truffe noire a la préférence.</w:t>
      </w:r>
    </w:p>
    <w:p w:rsidR="00F721FA" w:rsidRDefault="00F721FA" w:rsidP="00F721FA">
      <w:pPr>
        <w:autoSpaceDE w:val="0"/>
        <w:autoSpaceDN w:val="0"/>
        <w:adjustRightInd w:val="0"/>
        <w:spacing w:after="0" w:line="240" w:lineRule="auto"/>
        <w:rPr>
          <w:rFonts w:ascii="TimesNewRoman" w:hAnsi="TimesNewRoman" w:cs="TimesNewRoman"/>
        </w:rPr>
      </w:pPr>
      <w:r>
        <w:rPr>
          <w:rFonts w:ascii="TimesNewRoman" w:hAnsi="TimesNewRoman" w:cs="TimesNewRoman"/>
        </w:rPr>
        <w:t>Museau : De longueur moyenne, tronqué; il a de la substance; il est</w:t>
      </w:r>
    </w:p>
    <w:p w:rsidR="00F721FA" w:rsidRDefault="00F721FA" w:rsidP="00F721FA">
      <w:r>
        <w:rPr>
          <w:rFonts w:ascii="TimesNewRoman" w:hAnsi="TimesNewRoman" w:cs="TimesNewRoman"/>
        </w:rPr>
        <w:t>dénué de rides. Le menton est assez haut et large</w:t>
      </w:r>
    </w:p>
    <w:sectPr w:rsidR="00F721FA" w:rsidSect="004C27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21FA"/>
    <w:rsid w:val="004C2749"/>
    <w:rsid w:val="00F721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F721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2">
    <w:name w:val="style2"/>
    <w:basedOn w:val="Policepardfaut"/>
    <w:rsid w:val="00F721FA"/>
  </w:style>
  <w:style w:type="character" w:customStyle="1" w:styleId="apple-converted-space">
    <w:name w:val="apple-converted-space"/>
    <w:basedOn w:val="Policepardfaut"/>
    <w:rsid w:val="00F721FA"/>
  </w:style>
</w:styles>
</file>

<file path=word/webSettings.xml><?xml version="1.0" encoding="utf-8"?>
<w:webSettings xmlns:r="http://schemas.openxmlformats.org/officeDocument/2006/relationships" xmlns:w="http://schemas.openxmlformats.org/wordprocessingml/2006/main">
  <w:divs>
    <w:div w:id="16816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2340</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cp:revision>
  <dcterms:created xsi:type="dcterms:W3CDTF">2014-11-25T16:33:00Z</dcterms:created>
  <dcterms:modified xsi:type="dcterms:W3CDTF">2014-11-25T16:35:00Z</dcterms:modified>
</cp:coreProperties>
</file>